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00C15" w14:textId="1D96665B" w:rsidR="006A3BD9" w:rsidRDefault="008D37AB">
      <w:bookmarkStart w:id="0" w:name="_GoBack"/>
      <w:bookmarkEnd w:id="0"/>
      <w:r>
        <w:rPr>
          <w:noProof/>
        </w:rPr>
        <mc:AlternateContent>
          <mc:Choice Requires="wps">
            <w:drawing>
              <wp:anchor distT="0" distB="0" distL="114300" distR="114300" simplePos="0" relativeHeight="251660288" behindDoc="0" locked="0" layoutInCell="1" allowOverlap="1" wp14:anchorId="137C53C1" wp14:editId="32F4A944">
                <wp:simplePos x="0" y="0"/>
                <wp:positionH relativeFrom="page">
                  <wp:posOffset>1977656</wp:posOffset>
                </wp:positionH>
                <wp:positionV relativeFrom="page">
                  <wp:posOffset>3359888</wp:posOffset>
                </wp:positionV>
                <wp:extent cx="3753293" cy="4082903"/>
                <wp:effectExtent l="0" t="0" r="0" b="0"/>
                <wp:wrapNone/>
                <wp:docPr id="2" name="Text Box 2"/>
                <wp:cNvGraphicFramePr/>
                <a:graphic xmlns:a="http://schemas.openxmlformats.org/drawingml/2006/main">
                  <a:graphicData uri="http://schemas.microsoft.com/office/word/2010/wordprocessingShape">
                    <wps:wsp>
                      <wps:cNvSpPr txBox="1"/>
                      <wps:spPr>
                        <a:xfrm>
                          <a:off x="0" y="0"/>
                          <a:ext cx="3753293" cy="408290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1F19CA9" w14:textId="2EEDAA68" w:rsidR="00A12780" w:rsidRPr="008D37AB" w:rsidRDefault="00A12780" w:rsidP="008D37AB">
                            <w:pPr>
                              <w:jc w:val="center"/>
                              <w:rPr>
                                <w:rFonts w:ascii="Bodoni MT Black" w:hAnsi="Bodoni MT Black"/>
                                <w:b/>
                                <w:sz w:val="22"/>
                                <w:szCs w:val="22"/>
                              </w:rPr>
                            </w:pPr>
                            <w:r w:rsidRPr="008D37AB">
                              <w:rPr>
                                <w:rFonts w:ascii="Bodoni MT Black" w:hAnsi="Bodoni MT Black"/>
                                <w:b/>
                                <w:sz w:val="22"/>
                                <w:szCs w:val="22"/>
                              </w:rPr>
                              <w:t>Lighthouse Health’s Community Service Department is offering “FREE LUNCH &amp; General Wellness Seminars” to businesses in our community.</w:t>
                            </w:r>
                          </w:p>
                          <w:p w14:paraId="3D13D7BC" w14:textId="77777777" w:rsidR="00A12780" w:rsidRPr="008D37AB" w:rsidRDefault="00A12780" w:rsidP="00A12780">
                            <w:pPr>
                              <w:rPr>
                                <w:rFonts w:ascii="Bodoni MT Black" w:hAnsi="Bodoni MT Black"/>
                                <w:sz w:val="18"/>
                                <w:szCs w:val="18"/>
                              </w:rPr>
                            </w:pPr>
                          </w:p>
                          <w:p w14:paraId="3D48270E" w14:textId="6EAF3570"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Keeping employees educated on general wellness issues has been shown to lower absenteeism and reduce healthcare costs! In order to qualify for the free lunch, you must have at least 10 employees sign up.  We will do a free lunch and wellness seminar for 10 to 20 employees.   If more than 20 employees sign up, we will schedule additional seminars to accommodate everyone.</w:t>
                            </w:r>
                          </w:p>
                          <w:p w14:paraId="140F232C" w14:textId="77777777" w:rsidR="00A12780" w:rsidRPr="008D37AB" w:rsidRDefault="00A12780" w:rsidP="008D37AB">
                            <w:pPr>
                              <w:jc w:val="center"/>
                              <w:rPr>
                                <w:rFonts w:ascii="Times New Roman" w:hAnsi="Times New Roman" w:cs="Times New Roman"/>
                                <w:sz w:val="21"/>
                                <w:szCs w:val="21"/>
                              </w:rPr>
                            </w:pPr>
                          </w:p>
                          <w:p w14:paraId="23C515B8"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Issues covered at the workshop are:</w:t>
                            </w:r>
                          </w:p>
                          <w:p w14:paraId="5ADEF94D" w14:textId="52A20BD6"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Hidden factors that cause you to gain weight</w:t>
                            </w:r>
                          </w:p>
                          <w:p w14:paraId="370EE76C"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How to keep your energy levels up during the day</w:t>
                            </w:r>
                          </w:p>
                          <w:p w14:paraId="51D0FC04"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Reasons you might struggle with focusing at work</w:t>
                            </w:r>
                          </w:p>
                          <w:p w14:paraId="596100DD"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The connection between attitude and health</w:t>
                            </w:r>
                          </w:p>
                          <w:p w14:paraId="796B0F33"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- 7 things you can do to be more productive at work</w:t>
                            </w:r>
                          </w:p>
                          <w:p w14:paraId="1B330D78" w14:textId="77777777" w:rsidR="00A12780" w:rsidRPr="008D37AB" w:rsidRDefault="00A12780" w:rsidP="008D37AB">
                            <w:pPr>
                              <w:jc w:val="center"/>
                              <w:rPr>
                                <w:rFonts w:ascii="Times New Roman" w:hAnsi="Times New Roman" w:cs="Times New Roman"/>
                                <w:sz w:val="21"/>
                                <w:szCs w:val="21"/>
                              </w:rPr>
                            </w:pPr>
                          </w:p>
                          <w:p w14:paraId="1098647A" w14:textId="2DACFE3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Please have your interested staff members sign up on the sheet provided.  We look forward to providing a great lunch and fabulous seminar for your company.  Please contact [Name] at 265-3400 or email</w:t>
                            </w:r>
                          </w:p>
                          <w:p w14:paraId="4153526B" w14:textId="77777777" w:rsidR="00A12780" w:rsidRPr="008D37AB" w:rsidRDefault="00A12780" w:rsidP="008D37AB">
                            <w:pPr>
                              <w:jc w:val="center"/>
                              <w:rPr>
                                <w:rFonts w:ascii="Times New Roman" w:hAnsi="Times New Roman" w:cs="Times New Roman"/>
                                <w:sz w:val="21"/>
                                <w:szCs w:val="21"/>
                              </w:rPr>
                            </w:pPr>
                            <w:proofErr w:type="gramStart"/>
                            <w:r w:rsidRPr="008D37AB">
                              <w:rPr>
                                <w:rFonts w:ascii="Times New Roman" w:hAnsi="Times New Roman" w:cs="Times New Roman"/>
                                <w:sz w:val="21"/>
                                <w:szCs w:val="21"/>
                              </w:rPr>
                              <w:t>[www.youremailhere.com] with any questions.</w:t>
                            </w:r>
                            <w:proofErr w:type="gramEnd"/>
                            <w:r w:rsidRPr="008D37AB">
                              <w:rPr>
                                <w:rFonts w:ascii="Times New Roman" w:hAnsi="Times New Roman" w:cs="Times New Roman"/>
                                <w:sz w:val="21"/>
                                <w:szCs w:val="21"/>
                              </w:rPr>
                              <w:t xml:space="preserve"> Have a happy and healthy day.</w:t>
                            </w:r>
                          </w:p>
                          <w:p w14:paraId="348DB241" w14:textId="77777777" w:rsidR="00A12780" w:rsidRPr="00A12780" w:rsidRDefault="00A12780" w:rsidP="00A12780">
                            <w:pPr>
                              <w:rPr>
                                <w:rFonts w:ascii="Century Gothic" w:hAnsi="Century Gothic"/>
                                <w:sz w:val="18"/>
                                <w:szCs w:val="18"/>
                              </w:rPr>
                            </w:pPr>
                          </w:p>
                          <w:p w14:paraId="3AFC4A38" w14:textId="77777777" w:rsidR="00A12780" w:rsidRPr="00A12780" w:rsidRDefault="00A12780">
                            <w:pP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7pt;margin-top:264.55pt;width:295.55pt;height:3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YPqwIAAKQFAAAOAAAAZHJzL2Uyb0RvYy54bWysVN9P2zAQfp+0/8Hye0mapkArUhSKOk1C&#10;gAYTz65j02iJz7PdJh3a/76zk5SO7YVpL8n57vP57rsfF5dtXZGdMLYEldHxSUyJUByKUj1n9Ovj&#10;anROiXVMFawCJTK6F5ZeLj5+uGj0XCSwgaoQhqATZeeNzujGOT2PIss3omb2BLRQaJRgaubwaJ6j&#10;wrAGvddVlMTxadSAKbQBLqxF7XVnpIvgX0rB3Z2UVjhSZRRjc+Frwnftv9Higs2fDdObkvdhsH+I&#10;omalwkcPrq6ZY2Rryj9c1SU3YEG6Ew51BFKWXIQcMJtx/Cabhw3TIuSC5Fh9oMn+P7f8dndvSFlk&#10;NKFEsRpL9ChaR66gJYlnp9F2jqAHjTDXohqrPOgtKn3SrTS1/2M6BO3I8/7ArXfGUTk5m06S2YQS&#10;jrY0Pk9m8cT7iV6va2PdJwE18UJGDRYvcMp2N9Z10AHiX1OwKqsqFLBSvynQZ6cRoQO622yOoaDo&#10;kT6oUJ2X5fQsyc+ms9FpPh2P0nF8PsrzOBldr/I4j9PVcpZe/ezjHO5HnpMu9yC5fSW810p9ERK5&#10;DBR4RehisawM2THsP8a5UC6wFyJEtEdJzOI9F3t8yCPk957LHSPDy6Dc4XJdKjCB7zdhF9+GkGWH&#10;x6Id5e1F167bvlfWUOyxVQx0o2Y1X5VYzhtm3T0zOFvYHbgv3B1+ZAVNRqGXKNmA+fE3vcdjy6OV&#10;kgZnNaP2+5YZQUn1WeEwzMZp6oc7HFKsKB7MsWV9bFHbeglYjjFuJs2D6PGuGkRpoH7CtZL7V9HE&#10;FMe3M+oGcem6DYJriYs8DyAcZ83cjXrQ3Lv21fHN+tg+MaP7jnbYQbcwTDWbv2nsDutvKsi3DmQZ&#10;ut4T3LHaE4+rIMxNv7b8rjk+B9Trcl38AgAA//8DAFBLAwQUAAYACAAAACEAQqhRHN8AAAAMAQAA&#10;DwAAAGRycy9kb3ducmV2LnhtbEyPy07DMBBF90j8gzVI7Kjt0AAJcSoEYguiPCR2bjxNIuJxFLtN&#10;+HuGFSxH9+jeM9Vm8YM44hT7QAb0SoFAaoLrqTXw9vp4cQMiJkvODoHQwDdG2NSnJ5UtXZjpBY/b&#10;1AouoVhaA11KYyllbDr0Nq7CiMTZPkzeJj6nVrrJzlzuB5kpdSW97YkXOjvifYfN1/bgDbw/7T8/&#10;1uq5ffD5OIdFSfKFNOb8bLm7BZFwSX8w/OqzOtTstAsHclEMBi61XjNqIM8KDYKJQmU5iB2j+jrT&#10;IOtK/n+i/gEAAP//AwBQSwECLQAUAAYACAAAACEAtoM4kv4AAADhAQAAEwAAAAAAAAAAAAAAAAAA&#10;AAAAW0NvbnRlbnRfVHlwZXNdLnhtbFBLAQItABQABgAIAAAAIQA4/SH/1gAAAJQBAAALAAAAAAAA&#10;AAAAAAAAAC8BAABfcmVscy8ucmVsc1BLAQItABQABgAIAAAAIQDJtvYPqwIAAKQFAAAOAAAAAAAA&#10;AAAAAAAAAC4CAABkcnMvZTJvRG9jLnhtbFBLAQItABQABgAIAAAAIQBCqFEc3wAAAAwBAAAPAAAA&#10;AAAAAAAAAAAAAAUFAABkcnMvZG93bnJldi54bWxQSwUGAAAAAAQABADzAAAAEQYAAAAA&#10;" filled="f" stroked="f">
                <v:textbox>
                  <w:txbxContent>
                    <w:p w14:paraId="51F19CA9" w14:textId="2EEDAA68" w:rsidR="00A12780" w:rsidRPr="008D37AB" w:rsidRDefault="00A12780" w:rsidP="008D37AB">
                      <w:pPr>
                        <w:jc w:val="center"/>
                        <w:rPr>
                          <w:rFonts w:ascii="Bodoni MT Black" w:hAnsi="Bodoni MT Black"/>
                          <w:b/>
                          <w:sz w:val="22"/>
                          <w:szCs w:val="22"/>
                        </w:rPr>
                      </w:pPr>
                      <w:r w:rsidRPr="008D37AB">
                        <w:rPr>
                          <w:rFonts w:ascii="Bodoni MT Black" w:hAnsi="Bodoni MT Black"/>
                          <w:b/>
                          <w:sz w:val="22"/>
                          <w:szCs w:val="22"/>
                        </w:rPr>
                        <w:t>Lighthouse Health’s Community Service Department is offering “FREE LUNCH &amp; General Wellness Seminars” to businesses in our community.</w:t>
                      </w:r>
                    </w:p>
                    <w:p w14:paraId="3D13D7BC" w14:textId="77777777" w:rsidR="00A12780" w:rsidRPr="008D37AB" w:rsidRDefault="00A12780" w:rsidP="00A12780">
                      <w:pPr>
                        <w:rPr>
                          <w:rFonts w:ascii="Bodoni MT Black" w:hAnsi="Bodoni MT Black"/>
                          <w:sz w:val="18"/>
                          <w:szCs w:val="18"/>
                        </w:rPr>
                      </w:pPr>
                    </w:p>
                    <w:p w14:paraId="3D48270E" w14:textId="6EAF3570"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Keeping employees educated on general wellness issues has been shown to lower absenteeism and reduce healthcare costs! In order to qualify for the free lunch, you must have at least 10 employees sign up.  We will do a free lunch and wellness seminar for 10 to 20 employees.   If more than 20 employees sign up, we will schedule additional seminars to accommodate everyone.</w:t>
                      </w:r>
                    </w:p>
                    <w:p w14:paraId="140F232C" w14:textId="77777777" w:rsidR="00A12780" w:rsidRPr="008D37AB" w:rsidRDefault="00A12780" w:rsidP="008D37AB">
                      <w:pPr>
                        <w:jc w:val="center"/>
                        <w:rPr>
                          <w:rFonts w:ascii="Times New Roman" w:hAnsi="Times New Roman" w:cs="Times New Roman"/>
                          <w:sz w:val="21"/>
                          <w:szCs w:val="21"/>
                        </w:rPr>
                      </w:pPr>
                    </w:p>
                    <w:p w14:paraId="23C515B8"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Issues covered at the workshop are:</w:t>
                      </w:r>
                    </w:p>
                    <w:p w14:paraId="5ADEF94D" w14:textId="52A20BD6"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Hidden factors that cause you to gain weight</w:t>
                      </w:r>
                    </w:p>
                    <w:p w14:paraId="370EE76C"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How to keep your energy levels up during the day</w:t>
                      </w:r>
                    </w:p>
                    <w:p w14:paraId="51D0FC04"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Reasons you might struggle with focusing at work</w:t>
                      </w:r>
                    </w:p>
                    <w:p w14:paraId="596100DD"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The connection between attitude and health</w:t>
                      </w:r>
                    </w:p>
                    <w:p w14:paraId="796B0F33" w14:textId="7777777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- 7 things you can do to be more productive at work</w:t>
                      </w:r>
                    </w:p>
                    <w:p w14:paraId="1B330D78" w14:textId="77777777" w:rsidR="00A12780" w:rsidRPr="008D37AB" w:rsidRDefault="00A12780" w:rsidP="008D37AB">
                      <w:pPr>
                        <w:jc w:val="center"/>
                        <w:rPr>
                          <w:rFonts w:ascii="Times New Roman" w:hAnsi="Times New Roman" w:cs="Times New Roman"/>
                          <w:sz w:val="21"/>
                          <w:szCs w:val="21"/>
                        </w:rPr>
                      </w:pPr>
                    </w:p>
                    <w:p w14:paraId="1098647A" w14:textId="2DACFE37" w:rsidR="00A12780" w:rsidRPr="008D37AB" w:rsidRDefault="00A12780" w:rsidP="008D37AB">
                      <w:pPr>
                        <w:jc w:val="center"/>
                        <w:rPr>
                          <w:rFonts w:ascii="Times New Roman" w:hAnsi="Times New Roman" w:cs="Times New Roman"/>
                          <w:sz w:val="21"/>
                          <w:szCs w:val="21"/>
                        </w:rPr>
                      </w:pPr>
                      <w:r w:rsidRPr="008D37AB">
                        <w:rPr>
                          <w:rFonts w:ascii="Times New Roman" w:hAnsi="Times New Roman" w:cs="Times New Roman"/>
                          <w:sz w:val="21"/>
                          <w:szCs w:val="21"/>
                        </w:rPr>
                        <w:t>Please have your interested staff members sign up on the sheet provided.  We look forward to providing a great lunch and fabulous seminar for your company.  Please contact [Name] at 265-3400 or email</w:t>
                      </w:r>
                    </w:p>
                    <w:p w14:paraId="4153526B" w14:textId="77777777" w:rsidR="00A12780" w:rsidRPr="008D37AB" w:rsidRDefault="00A12780" w:rsidP="008D37AB">
                      <w:pPr>
                        <w:jc w:val="center"/>
                        <w:rPr>
                          <w:rFonts w:ascii="Times New Roman" w:hAnsi="Times New Roman" w:cs="Times New Roman"/>
                          <w:sz w:val="21"/>
                          <w:szCs w:val="21"/>
                        </w:rPr>
                      </w:pPr>
                      <w:proofErr w:type="gramStart"/>
                      <w:r w:rsidRPr="008D37AB">
                        <w:rPr>
                          <w:rFonts w:ascii="Times New Roman" w:hAnsi="Times New Roman" w:cs="Times New Roman"/>
                          <w:sz w:val="21"/>
                          <w:szCs w:val="21"/>
                        </w:rPr>
                        <w:t>[www.youremailhere.com] with any questions.</w:t>
                      </w:r>
                      <w:proofErr w:type="gramEnd"/>
                      <w:r w:rsidRPr="008D37AB">
                        <w:rPr>
                          <w:rFonts w:ascii="Times New Roman" w:hAnsi="Times New Roman" w:cs="Times New Roman"/>
                          <w:sz w:val="21"/>
                          <w:szCs w:val="21"/>
                        </w:rPr>
                        <w:t xml:space="preserve"> Have a happy and healthy day.</w:t>
                      </w:r>
                    </w:p>
                    <w:p w14:paraId="348DB241" w14:textId="77777777" w:rsidR="00A12780" w:rsidRPr="00A12780" w:rsidRDefault="00A12780" w:rsidP="00A12780">
                      <w:pPr>
                        <w:rPr>
                          <w:rFonts w:ascii="Century Gothic" w:hAnsi="Century Gothic"/>
                          <w:sz w:val="18"/>
                          <w:szCs w:val="18"/>
                        </w:rPr>
                      </w:pPr>
                    </w:p>
                    <w:p w14:paraId="3AFC4A38" w14:textId="77777777" w:rsidR="00A12780" w:rsidRPr="00A12780" w:rsidRDefault="00A12780">
                      <w:pPr>
                        <w:rPr>
                          <w:rFonts w:ascii="Century Gothic" w:hAnsi="Century Gothic"/>
                          <w:sz w:val="18"/>
                          <w:szCs w:val="18"/>
                        </w:rPr>
                      </w:pPr>
                    </w:p>
                  </w:txbxContent>
                </v:textbox>
                <w10:wrap anchorx="page" anchory="page"/>
              </v:shape>
            </w:pict>
          </mc:Fallback>
        </mc:AlternateContent>
      </w:r>
      <w:r>
        <w:rPr>
          <w:noProof/>
        </w:rPr>
        <w:drawing>
          <wp:anchor distT="0" distB="0" distL="114300" distR="114300" simplePos="0" relativeHeight="251659264" behindDoc="0" locked="0" layoutInCell="1" allowOverlap="1" wp14:anchorId="2A335B5B" wp14:editId="2DE181FC">
            <wp:simplePos x="0" y="0"/>
            <wp:positionH relativeFrom="page">
              <wp:posOffset>1240790</wp:posOffset>
            </wp:positionH>
            <wp:positionV relativeFrom="page">
              <wp:posOffset>561340</wp:posOffset>
            </wp:positionV>
            <wp:extent cx="5067935" cy="8109585"/>
            <wp:effectExtent l="0" t="0" r="0" b="5715"/>
            <wp:wrapThrough wrapText="bothSides">
              <wp:wrapPolygon edited="0">
                <wp:start x="0" y="0"/>
                <wp:lineTo x="0" y="21564"/>
                <wp:lineTo x="21516" y="21564"/>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Bag Cover Edit-01.png"/>
                    <pic:cNvPicPr/>
                  </pic:nvPicPr>
                  <pic:blipFill>
                    <a:blip r:embed="rId5">
                      <a:extLst>
                        <a:ext uri="{28A0092B-C50C-407E-A947-70E740481C1C}">
                          <a14:useLocalDpi xmlns:a14="http://schemas.microsoft.com/office/drawing/2010/main" val="0"/>
                        </a:ext>
                      </a:extLst>
                    </a:blip>
                    <a:stretch>
                      <a:fillRect/>
                    </a:stretch>
                  </pic:blipFill>
                  <pic:spPr>
                    <a:xfrm>
                      <a:off x="0" y="0"/>
                      <a:ext cx="5067935" cy="8109585"/>
                    </a:xfrm>
                    <a:prstGeom prst="rect">
                      <a:avLst/>
                    </a:prstGeom>
                  </pic:spPr>
                </pic:pic>
              </a:graphicData>
            </a:graphic>
            <wp14:sizeRelH relativeFrom="margin">
              <wp14:pctWidth>0</wp14:pctWidth>
            </wp14:sizeRelH>
            <wp14:sizeRelV relativeFrom="margin">
              <wp14:pctHeight>0</wp14:pctHeight>
            </wp14:sizeRelV>
          </wp:anchor>
        </w:drawing>
      </w:r>
    </w:p>
    <w:sectPr w:rsidR="006A3BD9" w:rsidSect="00A1278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A12780"/>
    <w:rsid w:val="006A3BD9"/>
    <w:rsid w:val="006B5DFA"/>
    <w:rsid w:val="008D37AB"/>
    <w:rsid w:val="00A1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398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Maccy</dc:creator>
  <cp:lastModifiedBy>Joe</cp:lastModifiedBy>
  <cp:revision>2</cp:revision>
  <dcterms:created xsi:type="dcterms:W3CDTF">2016-11-16T17:59:00Z</dcterms:created>
  <dcterms:modified xsi:type="dcterms:W3CDTF">2016-11-16T17:59:00Z</dcterms:modified>
</cp:coreProperties>
</file>