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4930" w:rsidRPr="00FD14CE" w:rsidRDefault="000E4930" w:rsidP="00DE2AB9">
      <w:pPr>
        <w:ind w:left="-540"/>
        <w:jc w:val="center"/>
        <w:rPr>
          <w:b/>
          <w:sz w:val="48"/>
          <w:u w:val="single"/>
        </w:rPr>
      </w:pPr>
      <w:r w:rsidRPr="00FD14CE">
        <w:rPr>
          <w:b/>
          <w:sz w:val="48"/>
          <w:u w:val="single"/>
        </w:rPr>
        <w:t>How does the Lipo</w:t>
      </w:r>
      <w:r w:rsidR="00BD141E" w:rsidRPr="00FD14CE">
        <w:rPr>
          <w:b/>
          <w:sz w:val="48"/>
          <w:u w:val="single"/>
        </w:rPr>
        <w:t>Laser Shrink</w:t>
      </w:r>
      <w:r w:rsidRPr="00FD14CE">
        <w:rPr>
          <w:b/>
          <w:sz w:val="48"/>
          <w:u w:val="single"/>
        </w:rPr>
        <w:t xml:space="preserve"> fat cells?</w:t>
      </w:r>
    </w:p>
    <w:p w:rsidR="00FE42F2" w:rsidRPr="00FD14CE" w:rsidRDefault="00FE42F2" w:rsidP="00DE2AB9">
      <w:pPr>
        <w:jc w:val="center"/>
        <w:rPr>
          <w:sz w:val="32"/>
        </w:rPr>
      </w:pPr>
      <w:r w:rsidRPr="00FD14CE">
        <w:rPr>
          <w:sz w:val="32"/>
        </w:rPr>
        <w:t>The Laser was designed to stimulate the adipocytes causing them release the excess fat.</w:t>
      </w:r>
    </w:p>
    <w:p w:rsidR="00FE42F2" w:rsidRPr="00FD14CE" w:rsidRDefault="00FE42F2" w:rsidP="00DE2AB9">
      <w:pPr>
        <w:jc w:val="center"/>
        <w:rPr>
          <w:sz w:val="32"/>
        </w:rPr>
      </w:pPr>
      <w:r w:rsidRPr="00FD14CE">
        <w:rPr>
          <w:sz w:val="32"/>
        </w:rPr>
        <w:t>This in turn reduces their size resulting in inch loss as well as the reduction of the appearance of cellulite.</w:t>
      </w:r>
    </w:p>
    <w:p w:rsidR="00FE42F2" w:rsidRPr="00FD14CE" w:rsidRDefault="00FE42F2" w:rsidP="00DE2AB9">
      <w:pPr>
        <w:jc w:val="center"/>
        <w:rPr>
          <w:sz w:val="32"/>
        </w:rPr>
      </w:pPr>
      <w:r w:rsidRPr="00FD14CE">
        <w:rPr>
          <w:sz w:val="32"/>
        </w:rPr>
        <w:t>This is how it works:</w:t>
      </w:r>
    </w:p>
    <w:p w:rsidR="00FE42F2" w:rsidRPr="00FD14CE" w:rsidRDefault="00931E89" w:rsidP="00DE2AB9">
      <w:pPr>
        <w:jc w:val="center"/>
        <w:rPr>
          <w:sz w:val="32"/>
        </w:rPr>
      </w:pPr>
      <w:r>
        <w:rPr>
          <w:noProof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349.65pt;margin-top:215.8pt;width:227.7pt;height:128.25pt;z-index:251666432" wrapcoords="-16 0 -16 21571 21600 21571 21600 0 -16 0">
            <v:imagedata r:id="rId4" o:title=""/>
            <w10:wrap type="tight"/>
          </v:shape>
          <o:OLEObject Type="Embed" ProgID="AcroExch.Document.7" ShapeID="_x0000_s1029" DrawAspect="Content" ObjectID="_1380696507" r:id="rId5"/>
        </w:pict>
      </w:r>
      <w:r>
        <w:rPr>
          <w:noProof/>
          <w:sz w:val="32"/>
        </w:rPr>
        <w:pict>
          <v:shape id="_x0000_s1028" type="#_x0000_t75" style="position:absolute;left:0;text-align:left;margin-left:82.4pt;margin-top:215.8pt;width:229.35pt;height:129.25pt;z-index:251664384" wrapcoords="-16 0 -16 21571 21600 21571 21600 0 -16 0">
            <v:imagedata r:id="rId6" o:title=""/>
            <w10:wrap type="tight"/>
          </v:shape>
          <o:OLEObject Type="Embed" ProgID="AcroExch.Document.7" ShapeID="_x0000_s1028" DrawAspect="Content" ObjectID="_1380696509" r:id="rId7"/>
        </w:pict>
      </w:r>
      <w:r>
        <w:rPr>
          <w:noProof/>
          <w:sz w:val="32"/>
        </w:rPr>
        <w:pict>
          <v:shape id="_x0000_s1031" type="#_x0000_t75" style="position:absolute;left:0;text-align:left;margin-left:343pt;margin-top:402.45pt;width:227.5pt;height:130.9pt;z-index:251670528" wrapcoords="-16 0 -16 21571 21600 21571 21600 0 -16 0">
            <v:imagedata r:id="rId8" o:title=""/>
            <w10:wrap type="tight"/>
          </v:shape>
          <o:OLEObject Type="Embed" ProgID="AcroExch.Document.7" ShapeID="_x0000_s1031" DrawAspect="Content" ObjectID="_1380696511" r:id="rId9"/>
        </w:pict>
      </w:r>
      <w:r>
        <w:rPr>
          <w:noProof/>
          <w:sz w:val="32"/>
        </w:rPr>
        <w:pict>
          <v:shape id="_x0000_s1030" type="#_x0000_t75" style="position:absolute;left:0;text-align:left;margin-left:82.4pt;margin-top:407.35pt;width:223.6pt;height:126pt;z-index:251668480" wrapcoords="-16 0 -16 21571 21600 21571 21600 0 -16 0">
            <v:imagedata r:id="rId10" o:title=""/>
            <w10:wrap type="tight"/>
          </v:shape>
          <o:OLEObject Type="Embed" ProgID="AcroExch.Document.7" ShapeID="_x0000_s1030" DrawAspect="Content" ObjectID="_1380696512" r:id="rId11"/>
        </w:pict>
      </w:r>
      <w:r>
        <w:rPr>
          <w:noProof/>
          <w:sz w:val="32"/>
        </w:rPr>
        <w:pict>
          <v:shape id="_x0000_s1032" type="#_x0000_t75" style="position:absolute;left:0;text-align:left;margin-left:86.85pt;margin-top:625.3pt;width:233.05pt;height:131.1pt;z-index:251672576" wrapcoords="-33 0 -33 21541 21600 21541 21600 0 -33 0">
            <v:imagedata r:id="rId12" o:title=""/>
            <w10:wrap type="tight"/>
          </v:shape>
          <o:OLEObject Type="Embed" ProgID="AcroExch.Document.7" ShapeID="_x0000_s1032" DrawAspect="Content" ObjectID="_1380696513" r:id="rId13"/>
        </w:pict>
      </w:r>
      <w:r>
        <w:rPr>
          <w:noProof/>
          <w:sz w:val="32"/>
        </w:rPr>
        <w:pict>
          <v:shape id="_x0000_s1033" type="#_x0000_t75" style="position:absolute;left:0;text-align:left;margin-left:350.7pt;margin-top:623pt;width:236.75pt;height:133.4pt;z-index:251674624" wrapcoords="-16 0 -16 21571 21600 21571 21600 0 -16 0">
            <v:imagedata r:id="rId14" o:title=""/>
            <w10:wrap type="tight"/>
          </v:shape>
          <o:OLEObject Type="Embed" ProgID="AcroExch.Document.7" ShapeID="_x0000_s1033" DrawAspect="Content" ObjectID="_1380696515" r:id="rId15"/>
        </w:pict>
      </w:r>
      <w:r>
        <w:rPr>
          <w:noProof/>
          <w:sz w:val="32"/>
        </w:rPr>
        <w:pict>
          <v:shape id="_x0000_s1035" type="#_x0000_t75" style="position:absolute;left:0;text-align:left;margin-left:362.3pt;margin-top:845.3pt;width:233.45pt;height:132.85pt;z-index:251678720" wrapcoords="-16 0 -16 21571 21600 21571 21600 0 -16 0">
            <v:imagedata r:id="rId16" o:title=""/>
            <w10:wrap type="tight"/>
          </v:shape>
          <o:OLEObject Type="Embed" ProgID="AcroExch.Document.7" ShapeID="_x0000_s1035" DrawAspect="Content" ObjectID="_1380696516" r:id="rId17"/>
        </w:pict>
      </w:r>
      <w:r>
        <w:rPr>
          <w:noProof/>
          <w:sz w:val="32"/>
        </w:rPr>
        <w:pict>
          <v:shape id="_x0000_s1034" type="#_x0000_t75" style="position:absolute;left:0;text-align:left;margin-left:86.85pt;margin-top:844.55pt;width:237.1pt;height:133.6pt;z-index:251676672" wrapcoords="-16 0 -16 21571 21600 21571 21600 0 -16 0">
            <v:imagedata r:id="rId18" o:title=""/>
            <w10:wrap type="tight"/>
          </v:shape>
          <o:OLEObject Type="Embed" ProgID="AcroExch.Document.7" ShapeID="_x0000_s1034" DrawAspect="Content" ObjectID="_1380696517" r:id="rId19"/>
        </w:pict>
      </w:r>
      <w:r>
        <w:rPr>
          <w:noProof/>
          <w:sz w:val="32"/>
        </w:rPr>
        <w:pict>
          <v:shape id="_x0000_s1027" type="#_x0000_t75" style="position:absolute;left:0;text-align:left;margin-left:345.15pt;margin-top:44.65pt;width:225.35pt;height:127pt;z-index:251662336" wrapcoords="-16 0 -16 21571 21600 21571 21600 0 -16 0">
            <v:imagedata r:id="rId20" o:title=""/>
            <w10:wrap type="tight"/>
          </v:shape>
          <o:OLEObject Type="Embed" ProgID="AcroExch.Document.7" ShapeID="_x0000_s1027" DrawAspect="Content" ObjectID="_1380696518" r:id="rId21"/>
        </w:pict>
      </w:r>
      <w:r>
        <w:rPr>
          <w:noProof/>
          <w:sz w:val="32"/>
        </w:rPr>
        <w:pict>
          <v:shape id="_x0000_s1026" type="#_x0000_t75" style="position:absolute;left:0;text-align:left;margin-left:86.85pt;margin-top:44.65pt;width:227.5pt;height:128.2pt;z-index:251660288" wrapcoords="-16 0 -16 21571 21600 21571 21600 0 -16 0">
            <v:imagedata r:id="rId22" o:title=""/>
            <w10:wrap type="tight"/>
          </v:shape>
          <o:OLEObject Type="Embed" ProgID="AcroExch.Document.7" ShapeID="_x0000_s1026" DrawAspect="Content" ObjectID="_1380696520" r:id="rId23"/>
        </w:pict>
      </w:r>
      <w:r w:rsidR="00FE42F2" w:rsidRPr="00FD14CE">
        <w:rPr>
          <w:sz w:val="32"/>
        </w:rPr>
        <w:t xml:space="preserve">Laser Energy safely penetrates the skin at a specific wavelength range of 630 to 680 nanometers targeting the </w:t>
      </w:r>
      <w:proofErr w:type="spellStart"/>
      <w:r w:rsidR="00FE42F2" w:rsidRPr="00FD14CE">
        <w:rPr>
          <w:sz w:val="32"/>
        </w:rPr>
        <w:t>adipos</w:t>
      </w:r>
      <w:proofErr w:type="spellEnd"/>
      <w:r w:rsidR="00FE42F2" w:rsidRPr="00FD14CE">
        <w:rPr>
          <w:sz w:val="32"/>
        </w:rPr>
        <w:t xml:space="preserve"> tissue or fat cells.</w:t>
      </w: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E42F2" w:rsidRPr="00FD14CE" w:rsidRDefault="00FE42F2" w:rsidP="00DE2AB9">
      <w:pPr>
        <w:jc w:val="center"/>
        <w:rPr>
          <w:sz w:val="32"/>
        </w:rPr>
      </w:pPr>
      <w:r w:rsidRPr="00FD14CE">
        <w:rPr>
          <w:sz w:val="32"/>
        </w:rPr>
        <w:t>The Adipocytes receive the electromagnetic energy.</w:t>
      </w: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  <w:r w:rsidRPr="00FD14CE">
        <w:rPr>
          <w:sz w:val="32"/>
        </w:rPr>
        <w:t>After a few minutes, transitory pores begin to form on the outside surface.</w:t>
      </w: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  <w:r w:rsidRPr="00FD14CE">
        <w:rPr>
          <w:sz w:val="32"/>
        </w:rPr>
        <w:t>When enough energy is absorbed by the adipocytes, water, glycerol and free fatty acids begin to leak out through the pores and into the interstitial space.</w:t>
      </w: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FD14CE" w:rsidRPr="00FD14CE" w:rsidRDefault="00FD14CE" w:rsidP="00DE2AB9">
      <w:pPr>
        <w:jc w:val="center"/>
        <w:rPr>
          <w:sz w:val="32"/>
        </w:rPr>
      </w:pPr>
    </w:p>
    <w:p w:rsidR="000A5079" w:rsidRDefault="00FD14CE" w:rsidP="00DE2AB9">
      <w:pPr>
        <w:jc w:val="center"/>
        <w:rPr>
          <w:sz w:val="32"/>
        </w:rPr>
      </w:pPr>
      <w:r w:rsidRPr="00FD14CE">
        <w:rPr>
          <w:sz w:val="32"/>
        </w:rPr>
        <w:t>As the adiposities release these substances into circulation, their size diminishes and the adiposities are left with a more uniform shape, resulting in inch loss and the appearance of cellulite.</w:t>
      </w:r>
    </w:p>
    <w:p w:rsidR="00FD14CE" w:rsidRPr="00FD14CE" w:rsidRDefault="00FD14CE" w:rsidP="00DE2AB9">
      <w:pPr>
        <w:jc w:val="center"/>
        <w:rPr>
          <w:sz w:val="32"/>
        </w:rPr>
      </w:pPr>
    </w:p>
    <w:sectPr w:rsidR="00FD14CE" w:rsidRPr="00FD14CE" w:rsidSect="000A5079">
      <w:pgSz w:w="15840" w:h="24480"/>
      <w:pgMar w:top="810" w:right="900" w:bottom="1440" w:left="126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255B75"/>
    <w:rsid w:val="000A5079"/>
    <w:rsid w:val="000E4930"/>
    <w:rsid w:val="00100D13"/>
    <w:rsid w:val="00255B75"/>
    <w:rsid w:val="00307EF4"/>
    <w:rsid w:val="007157F4"/>
    <w:rsid w:val="008D214B"/>
    <w:rsid w:val="00931E89"/>
    <w:rsid w:val="00AE68C0"/>
    <w:rsid w:val="00BD141E"/>
    <w:rsid w:val="00DE2AB9"/>
    <w:rsid w:val="00FD14CE"/>
    <w:rsid w:val="00FE42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2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55B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5B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</Pages>
  <Words>135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Todd</dc:creator>
  <cp:lastModifiedBy>Todd</cp:lastModifiedBy>
  <cp:revision>3</cp:revision>
  <cp:lastPrinted>2011-10-19T19:28:00Z</cp:lastPrinted>
  <dcterms:created xsi:type="dcterms:W3CDTF">2011-09-01T18:37:00Z</dcterms:created>
  <dcterms:modified xsi:type="dcterms:W3CDTF">2011-10-21T16:01:00Z</dcterms:modified>
</cp:coreProperties>
</file>